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89" w:rsidRDefault="00256489" w:rsidP="00256489">
      <w:pPr>
        <w:spacing w:after="0"/>
        <w:rPr>
          <w:b/>
          <w:noProof/>
          <w:sz w:val="24"/>
        </w:rPr>
      </w:pP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Enw'r Corff a Archwilir………………………………………..………………………………………</w:t>
      </w: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HYSBYSIAD O GWBLHAU'R ARCHWILIAD</w:t>
      </w: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Blwyddyn gyfrif</w:t>
      </w:r>
      <w:r w:rsidR="007B7884">
        <w:rPr>
          <w:b/>
          <w:bCs/>
          <w:noProof/>
          <w:sz w:val="24"/>
          <w:lang w:val="cy-GB"/>
        </w:rPr>
        <w:t>on a ddaeth i ben 31 Mawrth 20</w:t>
      </w:r>
      <w:r w:rsidR="005F2B6C">
        <w:rPr>
          <w:b/>
          <w:bCs/>
          <w:noProof/>
          <w:sz w:val="24"/>
          <w:lang w:val="cy-GB"/>
        </w:rPr>
        <w:t>20</w:t>
      </w:r>
    </w:p>
    <w:p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Adran 29 o Ddeddf Archwilio Cyhoeddus (Cymru) 2004</w:t>
      </w:r>
    </w:p>
    <w:p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bCs/>
          <w:noProof/>
          <w:sz w:val="24"/>
          <w:lang w:val="cy-GB"/>
        </w:rPr>
        <w:t>Rheoliadau Cyfrifon ac Archwilio (Cymru) 2014</w:t>
      </w:r>
    </w:p>
    <w:tbl>
      <w:tblPr>
        <w:tblStyle w:val="TableGrid"/>
        <w:tblW w:w="10620" w:type="dxa"/>
        <w:tblInd w:w="-1847" w:type="dxa"/>
        <w:tblLook w:val="01E0"/>
      </w:tblPr>
      <w:tblGrid>
        <w:gridCol w:w="1955"/>
        <w:gridCol w:w="8665"/>
      </w:tblGrid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Nodwch y dyddiad y gosodwyd yr Hysbysiad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1.   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Dyddiad yr Hysbysiad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………………/……………………../   20</w:t>
            </w:r>
            <w:r w:rsidR="005F2B6C">
              <w:rPr>
                <w:rFonts w:asciiTheme="minorHAnsi" w:hAnsiTheme="minorHAnsi" w:cstheme="minorHAnsi"/>
                <w:sz w:val="24"/>
                <w:lang w:val="cy-GB"/>
              </w:rPr>
              <w:t>20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.</w:t>
            </w: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Dyddiad cwblhau'r archwiliad yw'r dyddiad a ddangosir ar Dystysg</w:t>
            </w: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rif ac Adroddiad yr Archwilydd ar y Ffurflen Flynyddol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2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Hysbysiad</w:t>
            </w:r>
          </w:p>
          <w:p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  <w:lang w:val="cy-GB"/>
              </w:rPr>
              <w:t xml:space="preserve">Mae'r Archwiliad o Gyfrifon y Cyngor ar gyfer y flwyddyn uchod wedi'i gwblhau ar </w:t>
            </w:r>
          </w:p>
          <w:p w:rsidR="00256489" w:rsidRPr="00F57496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cy-GB"/>
              </w:rPr>
              <w:t>………………………………………….. gan Grant Thornton UK LLP dros ac ar ran Archwilydd Cyffredinol Cymru.</w:t>
            </w: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Mae'n rhaid cyhoeddi'r Cyfrifon ar ôl cwblhau'r Archwiliad neu ar 30 Medi p'un bynnag yw'r cynharaf.  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3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 Cyhoeddi'r Cyfrifon.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Mae copi o'r Datganiad Cyfrifon a Thystysgrif ac Adroddiad yr Archwilydd arno wedi'i gyhoeddi. 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O dan y Ddeddf mae'n ofynnol rhoi gwybod am yr hawliau hyn.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4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 Hawliau Etholwr Llywodraeth Leol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Gall Etholwr Llywodraeth Leol ar gyfer y Sir gael, archwilio neu gymryd copi o'r Datganiad Cyfrifon a Thystysgrif ac Adroddiad yr Archwilydd drwy drefniant â'r Clerc yn y cyfeiriad ac ar yr adegau a nodir isod. Rhoddir copïau i unrhyw etholwr llywodraeth leol ar ôl i ni dderbyn taliad o £………………. am bob copi o'r Ffurflen Flynyddol.</w:t>
            </w: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5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Diwrnodau ac adegau y bydd y dogfennau ar gael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…………………………………..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…………………………………...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</w:t>
            </w: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6.   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Y cyfeiriad lle y gellir archwilio neu brynu'r Dogfennau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</w:t>
            </w:r>
          </w:p>
        </w:tc>
      </w:tr>
      <w:tr w:rsidR="00256489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Diwygiwch os oes angen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7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Llofnod ac enw'r unigolion sy'n rhoi Hysbysiad ar ran y Cyngor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……………………………………..Clerc a / neu Swyddog Ariannol Cyfrifol</w:t>
            </w:r>
          </w:p>
        </w:tc>
      </w:tr>
    </w:tbl>
    <w:p w:rsidR="00256489" w:rsidRPr="00DC7324" w:rsidRDefault="00256489" w:rsidP="00256489">
      <w:r w:rsidRPr="000C7A07">
        <w:rPr>
          <w:b/>
          <w:bCs/>
          <w:lang w:val="cy-GB"/>
        </w:rPr>
        <w:t>Rhaid arddangos yr Hysbysiad hwn am 14 diwrnod.</w:t>
      </w:r>
    </w:p>
    <w:p w:rsidR="00256489" w:rsidRDefault="00256489" w:rsidP="00256489">
      <w:pPr>
        <w:spacing w:after="0"/>
        <w:rPr>
          <w:b/>
          <w:noProof/>
          <w:sz w:val="24"/>
        </w:rPr>
      </w:pPr>
    </w:p>
    <w:p w:rsidR="00256489" w:rsidRDefault="00B15C1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Audited Body Name: </w:t>
      </w:r>
      <w:r w:rsidRPr="00B15C19">
        <w:rPr>
          <w:b/>
          <w:noProof/>
          <w:sz w:val="32"/>
          <w:szCs w:val="32"/>
        </w:rPr>
        <w:t>HAY TOWN COUNCIL</w:t>
      </w:r>
    </w:p>
    <w:p w:rsidR="00B15C19" w:rsidRDefault="00B15C19" w:rsidP="00256489">
      <w:pPr>
        <w:spacing w:after="0"/>
        <w:ind w:left="-1843"/>
        <w:jc w:val="center"/>
        <w:rPr>
          <w:b/>
          <w:noProof/>
          <w:sz w:val="24"/>
        </w:rPr>
      </w:pP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/>
      </w:tblPr>
      <w:tblGrid>
        <w:gridCol w:w="1955"/>
        <w:gridCol w:w="8665"/>
      </w:tblGrid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:rsidR="00256489" w:rsidRPr="00F57496" w:rsidRDefault="00256489" w:rsidP="00B178E1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="004E0688">
              <w:rPr>
                <w:b/>
                <w:noProof/>
                <w:szCs w:val="22"/>
              </w:rPr>
              <w:t xml:space="preserve">  </w:t>
            </w:r>
            <w:r w:rsidR="009B5CC7">
              <w:rPr>
                <w:rFonts w:asciiTheme="minorHAnsi" w:hAnsiTheme="minorHAnsi"/>
                <w:noProof/>
                <w:sz w:val="24"/>
              </w:rPr>
              <w:t>15</w:t>
            </w:r>
            <w:r w:rsidR="004E0688" w:rsidRPr="00B178E1">
              <w:rPr>
                <w:rFonts w:asciiTheme="minorHAnsi" w:hAnsiTheme="minorHAnsi"/>
                <w:noProof/>
                <w:sz w:val="24"/>
              </w:rPr>
              <w:t>/12</w:t>
            </w:r>
            <w:r w:rsidR="007B7884" w:rsidRPr="00B178E1">
              <w:rPr>
                <w:rFonts w:asciiTheme="minorHAnsi" w:hAnsiTheme="minorHAnsi" w:cstheme="minorHAnsi"/>
                <w:sz w:val="24"/>
              </w:rPr>
              <w:t>/20</w:t>
            </w:r>
            <w:r w:rsidR="005F2B6C" w:rsidRPr="00B178E1">
              <w:rPr>
                <w:rFonts w:asciiTheme="minorHAnsi" w:hAnsiTheme="minorHAnsi" w:cstheme="minorHAnsi"/>
                <w:sz w:val="24"/>
              </w:rPr>
              <w:t>20</w:t>
            </w: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:rsidR="00256489" w:rsidRPr="00F57496" w:rsidRDefault="00B178E1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30/11/2020</w:t>
            </w:r>
            <w:r w:rsidR="00256489">
              <w:rPr>
                <w:rFonts w:asciiTheme="minorHAnsi" w:hAnsiTheme="minorHAnsi" w:cstheme="minorHAnsi"/>
                <w:sz w:val="24"/>
              </w:rPr>
              <w:t xml:space="preserve"> by Grant Thornton UK LLP for and on Behalf of the Auditor General for Wales.</w:t>
            </w: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:rsidR="00256489" w:rsidRPr="000C7A07" w:rsidRDefault="00256489" w:rsidP="00045A63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</w:t>
            </w:r>
            <w:r w:rsidR="008B4DE6">
              <w:rPr>
                <w:rFonts w:asciiTheme="minorHAnsi" w:hAnsiTheme="minorHAnsi" w:cstheme="minorHAnsi"/>
                <w:sz w:val="24"/>
              </w:rPr>
              <w:t xml:space="preserve">ernment elector on payment of </w:t>
            </w:r>
            <w:r w:rsidR="00045A63">
              <w:rPr>
                <w:rFonts w:asciiTheme="minorHAnsi" w:hAnsiTheme="minorHAnsi" w:cstheme="minorHAnsi"/>
                <w:sz w:val="24"/>
              </w:rPr>
              <w:t xml:space="preserve">       </w:t>
            </w:r>
            <w:r w:rsidR="00045A63" w:rsidRPr="00045A63">
              <w:rPr>
                <w:rFonts w:asciiTheme="minorHAnsi" w:hAnsiTheme="minorHAnsi" w:cstheme="minorHAnsi"/>
                <w:b/>
                <w:sz w:val="24"/>
              </w:rPr>
              <w:t>£1.00</w:t>
            </w:r>
            <w:r w:rsidR="00045A63">
              <w:rPr>
                <w:rFonts w:asciiTheme="minorHAnsi" w:hAnsiTheme="minorHAnsi" w:cstheme="minorHAnsi"/>
                <w:sz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</w:rPr>
              <w:t xml:space="preserve"> for each copy of the Annual Return.</w:t>
            </w: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:rsidR="00427ED5" w:rsidRDefault="00427ED5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Mon – Friday </w:t>
            </w:r>
          </w:p>
          <w:p w:rsidR="00427ED5" w:rsidRDefault="00427ED5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10.00 am –</w:t>
            </w:r>
            <w:r w:rsidR="004858E8">
              <w:rPr>
                <w:rFonts w:ascii="Arial" w:hAnsi="Arial" w:cs="Arial"/>
                <w:szCs w:val="22"/>
              </w:rPr>
              <w:t xml:space="preserve"> 2</w:t>
            </w:r>
            <w:r>
              <w:rPr>
                <w:rFonts w:ascii="Arial" w:hAnsi="Arial" w:cs="Arial"/>
                <w:szCs w:val="22"/>
              </w:rPr>
              <w:t>.00 pm *</w:t>
            </w:r>
          </w:p>
          <w:p w:rsidR="00256489" w:rsidRPr="00F57496" w:rsidRDefault="00427ED5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* </w:t>
            </w:r>
            <w:r w:rsidRPr="00427ED5">
              <w:rPr>
                <w:rFonts w:ascii="Arial" w:hAnsi="Arial" w:cs="Arial"/>
                <w:b/>
                <w:szCs w:val="22"/>
              </w:rPr>
              <w:t>Please note that during Covid-19, the Clerk usually works from home. So please call the Clerk on: 07714 224 554 prior to your visit to ensure that the room is open and the accounts are available. Thank you.</w:t>
            </w:r>
          </w:p>
          <w:p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:rsidR="00427ED5" w:rsidRDefault="00427ED5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Hay Sports Pavilion</w:t>
            </w:r>
          </w:p>
          <w:p w:rsidR="00427ED5" w:rsidRDefault="00427ED5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Brecon Road</w:t>
            </w:r>
          </w:p>
          <w:p w:rsidR="00427ED5" w:rsidRDefault="00427ED5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Hay-on-Wye</w:t>
            </w:r>
          </w:p>
          <w:p w:rsidR="00256489" w:rsidRPr="00F57496" w:rsidRDefault="00427ED5" w:rsidP="009B5C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      HR3 5DZ</w:t>
            </w:r>
          </w:p>
        </w:tc>
      </w:tr>
      <w:tr w:rsidR="00256489" w:rsidRPr="00F57496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Complete as appropriate</w:t>
            </w:r>
          </w:p>
          <w:p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6489" w:rsidRPr="00F57496" w:rsidRDefault="00355E9E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05pt;margin-top:15.4pt;width:99.75pt;height:45.75pt;z-index:251658240;mso-position-horizontal-relative:text;mso-position-vertical-relative:text" strokecolor="white [3212]">
                  <v:textbox>
                    <w:txbxContent>
                      <w:p w:rsidR="000B3261" w:rsidRDefault="000B326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1019175" cy="435528"/>
                              <wp:effectExtent l="19050" t="0" r="9525" b="0"/>
                              <wp:docPr id="1" name="Picture 1" descr="NB Electronic signa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B Electronic signa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t="22261" r="-2913" b="3957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9175" cy="4355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56489" w:rsidRPr="00F57496">
              <w:rPr>
                <w:rFonts w:ascii="Arial" w:hAnsi="Arial" w:cs="Arial"/>
                <w:szCs w:val="22"/>
              </w:rPr>
              <w:t>7</w:t>
            </w:r>
            <w:r w:rsidR="00256489"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:rsidR="00256489" w:rsidRPr="000C7A07" w:rsidRDefault="000B3261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…………………………      </w:t>
            </w:r>
            <w:r w:rsidR="00256489" w:rsidRPr="000C7A07">
              <w:rPr>
                <w:rFonts w:asciiTheme="minorHAnsi" w:hAnsiTheme="minorHAnsi" w:cstheme="minorHAnsi"/>
                <w:sz w:val="24"/>
              </w:rPr>
              <w:t>Clerk and / or Responsible Financial Officer</w:t>
            </w:r>
          </w:p>
        </w:tc>
      </w:tr>
    </w:tbl>
    <w:p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  <w:r w:rsidR="003A5090">
        <w:rPr>
          <w:b/>
          <w:noProof/>
          <w:szCs w:val="22"/>
        </w:rPr>
        <w:t xml:space="preserve"> </w:t>
      </w:r>
    </w:p>
    <w:sectPr w:rsidR="00256489" w:rsidRPr="00DC7324" w:rsidSect="0024474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99" w:rsidRDefault="00C14D99">
      <w:r>
        <w:separator/>
      </w:r>
    </w:p>
  </w:endnote>
  <w:endnote w:type="continuationSeparator" w:id="1">
    <w:p w:rsidR="00C14D99" w:rsidRDefault="00C1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28" w:rsidRDefault="00355E9E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:rsidR="00C97B28" w:rsidRDefault="00C97B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28" w:rsidRDefault="00355E9E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4858E8">
      <w:rPr>
        <w:noProof/>
      </w:rPr>
      <w:t>2</w:t>
    </w:r>
    <w:r>
      <w:rPr>
        <w:noProof/>
      </w:rPr>
      <w:fldChar w:fldCharType="end"/>
    </w:r>
  </w:p>
  <w:p w:rsidR="00C97B28" w:rsidRDefault="00C97B28" w:rsidP="00871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99" w:rsidRDefault="00C14D99">
      <w:pPr>
        <w:pStyle w:val="Footer"/>
      </w:pPr>
    </w:p>
  </w:footnote>
  <w:footnote w:type="continuationSeparator" w:id="1">
    <w:p w:rsidR="00C14D99" w:rsidRDefault="00C14D99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18" w:rsidRDefault="00355E9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4a654305b5ca9955e8481641" o:spid="_x0000_s4098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<v:textbox inset=",0,20pt,0">
            <w:txbxContent>
              <w:p w:rsidR="005F2B6C" w:rsidRPr="005F2B6C" w:rsidRDefault="005F2B6C" w:rsidP="005F2B6C">
                <w:pPr>
                  <w:spacing w:after="0"/>
                  <w:jc w:val="right"/>
                  <w:rPr>
                    <w:rFonts w:ascii="Arial" w:hAnsi="Arial" w:cs="Arial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18" w:rsidRDefault="00355E9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86641cfacfe0c55cf06241e" o:spid="_x0000_s409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<v:textbox inset=",0,20pt,0">
            <w:txbxContent>
              <w:p w:rsidR="005F2B6C" w:rsidRPr="005F2B6C" w:rsidRDefault="005F2B6C" w:rsidP="005F2B6C">
                <w:pPr>
                  <w:spacing w:after="0"/>
                  <w:jc w:val="right"/>
                  <w:rPr>
                    <w:rFonts w:ascii="Arial" w:hAnsi="Arial" w:cs="Arial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6776A"/>
    <w:rsid w:val="00003544"/>
    <w:rsid w:val="00014B28"/>
    <w:rsid w:val="00026995"/>
    <w:rsid w:val="00027643"/>
    <w:rsid w:val="00045A63"/>
    <w:rsid w:val="000723A9"/>
    <w:rsid w:val="00084C3A"/>
    <w:rsid w:val="00095207"/>
    <w:rsid w:val="000B0EE4"/>
    <w:rsid w:val="000B3261"/>
    <w:rsid w:val="000C45E8"/>
    <w:rsid w:val="00123E95"/>
    <w:rsid w:val="00131497"/>
    <w:rsid w:val="001378CE"/>
    <w:rsid w:val="00141C61"/>
    <w:rsid w:val="001420C1"/>
    <w:rsid w:val="00146315"/>
    <w:rsid w:val="0019115D"/>
    <w:rsid w:val="001D3D9C"/>
    <w:rsid w:val="001E749E"/>
    <w:rsid w:val="001F0621"/>
    <w:rsid w:val="00206B07"/>
    <w:rsid w:val="0021649E"/>
    <w:rsid w:val="0024474B"/>
    <w:rsid w:val="00256489"/>
    <w:rsid w:val="0026776A"/>
    <w:rsid w:val="00294445"/>
    <w:rsid w:val="002B3C2E"/>
    <w:rsid w:val="002C6CDC"/>
    <w:rsid w:val="002E7C69"/>
    <w:rsid w:val="00327A4F"/>
    <w:rsid w:val="00337EF0"/>
    <w:rsid w:val="00354861"/>
    <w:rsid w:val="00354C0D"/>
    <w:rsid w:val="00355E9E"/>
    <w:rsid w:val="003733C7"/>
    <w:rsid w:val="00383D44"/>
    <w:rsid w:val="00396418"/>
    <w:rsid w:val="003A5090"/>
    <w:rsid w:val="003B3620"/>
    <w:rsid w:val="003E5E31"/>
    <w:rsid w:val="003F717E"/>
    <w:rsid w:val="0042243F"/>
    <w:rsid w:val="00427A4C"/>
    <w:rsid w:val="00427ED5"/>
    <w:rsid w:val="00443AC9"/>
    <w:rsid w:val="00476A58"/>
    <w:rsid w:val="004858E8"/>
    <w:rsid w:val="004C2060"/>
    <w:rsid w:val="004E0688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D01F6"/>
    <w:rsid w:val="005F2B6C"/>
    <w:rsid w:val="00623ED0"/>
    <w:rsid w:val="006449BC"/>
    <w:rsid w:val="00651D00"/>
    <w:rsid w:val="00664EB9"/>
    <w:rsid w:val="006C2861"/>
    <w:rsid w:val="006D320D"/>
    <w:rsid w:val="006E79D8"/>
    <w:rsid w:val="00726B55"/>
    <w:rsid w:val="00731BAC"/>
    <w:rsid w:val="00753FC8"/>
    <w:rsid w:val="007603DB"/>
    <w:rsid w:val="0076520A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549B4"/>
    <w:rsid w:val="008715A2"/>
    <w:rsid w:val="008755C0"/>
    <w:rsid w:val="0087625B"/>
    <w:rsid w:val="00880E12"/>
    <w:rsid w:val="008825B4"/>
    <w:rsid w:val="00897F5A"/>
    <w:rsid w:val="008A4FDE"/>
    <w:rsid w:val="008B44BD"/>
    <w:rsid w:val="008B4DE6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5E5F"/>
    <w:rsid w:val="009A287C"/>
    <w:rsid w:val="009B5CC7"/>
    <w:rsid w:val="009B7E9F"/>
    <w:rsid w:val="009C53EC"/>
    <w:rsid w:val="00A370C5"/>
    <w:rsid w:val="00A62DBF"/>
    <w:rsid w:val="00A733C0"/>
    <w:rsid w:val="00A95265"/>
    <w:rsid w:val="00AA28FF"/>
    <w:rsid w:val="00AA29DD"/>
    <w:rsid w:val="00AD1908"/>
    <w:rsid w:val="00AF34C3"/>
    <w:rsid w:val="00B15BED"/>
    <w:rsid w:val="00B15C19"/>
    <w:rsid w:val="00B178E1"/>
    <w:rsid w:val="00B35631"/>
    <w:rsid w:val="00B6088D"/>
    <w:rsid w:val="00B93DE8"/>
    <w:rsid w:val="00B97FFD"/>
    <w:rsid w:val="00BC141C"/>
    <w:rsid w:val="00BD64FD"/>
    <w:rsid w:val="00BE20C5"/>
    <w:rsid w:val="00BE73B5"/>
    <w:rsid w:val="00C14D99"/>
    <w:rsid w:val="00C97B28"/>
    <w:rsid w:val="00CB78C9"/>
    <w:rsid w:val="00D03927"/>
    <w:rsid w:val="00D35D89"/>
    <w:rsid w:val="00D51B65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84CBD"/>
    <w:rsid w:val="00EB601B"/>
    <w:rsid w:val="00EC6C2F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B6088D"/>
    <w:pPr>
      <w:spacing w:after="28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549D-5225-4087-9D44-C8E0767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46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Young People 2</cp:lastModifiedBy>
  <cp:revision>11</cp:revision>
  <cp:lastPrinted>2019-08-22T08:17:00Z</cp:lastPrinted>
  <dcterms:created xsi:type="dcterms:W3CDTF">2020-12-04T08:55:00Z</dcterms:created>
  <dcterms:modified xsi:type="dcterms:W3CDTF">2020-12-15T09:07:00Z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False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2020-11-20T13:01:22.2472418Z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</Properties>
</file>